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10" w:type="dxa"/>
        <w:tblInd w:w="-71" w:type="dxa"/>
        <w:tblLook w:val="0000" w:firstRow="0" w:lastRow="0" w:firstColumn="0" w:lastColumn="0" w:noHBand="0" w:noVBand="0"/>
      </w:tblPr>
      <w:tblGrid>
        <w:gridCol w:w="4905"/>
        <w:gridCol w:w="4905"/>
      </w:tblGrid>
      <w:tr w:rsidR="00927D71" w:rsidRPr="00CE725D" w14:paraId="7ED0D240" w14:textId="77777777" w:rsidTr="406E397E">
        <w:trPr>
          <w:trHeight w:val="360"/>
        </w:trPr>
        <w:tc>
          <w:tcPr>
            <w:tcW w:w="4905" w:type="dxa"/>
          </w:tcPr>
          <w:p w14:paraId="5BA8C4C2" w14:textId="58F23867" w:rsidR="00B93FA0" w:rsidRPr="00845E6E" w:rsidRDefault="001C0601" w:rsidP="001C0601">
            <w:pPr>
              <w:spacing w:after="0" w:line="288" w:lineRule="auto"/>
              <w:jc w:val="both"/>
              <w:rPr>
                <w:rFonts w:ascii="Alef" w:hAnsi="Alef" w:cs="Alef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ascii="Alef" w:hAnsi="Alef" w:cs="Alef" w:hint="cs"/>
                <w:b/>
                <w:bCs/>
                <w:color w:val="222222"/>
                <w:sz w:val="24"/>
                <w:szCs w:val="24"/>
                <w:rtl/>
              </w:rPr>
              <w:t>שם ושם משפחה</w:t>
            </w:r>
          </w:p>
        </w:tc>
        <w:tc>
          <w:tcPr>
            <w:tcW w:w="4905" w:type="dxa"/>
          </w:tcPr>
          <w:p w14:paraId="749121F6" w14:textId="3F0DA785" w:rsidR="00927D71" w:rsidRPr="00CE725D" w:rsidRDefault="00927D71" w:rsidP="00DF2A6D">
            <w:pPr>
              <w:spacing w:after="120"/>
              <w:jc w:val="right"/>
              <w:rPr>
                <w:rFonts w:ascii="Alef" w:hAnsi="Alef" w:cs="Alef"/>
                <w:sz w:val="24"/>
                <w:szCs w:val="24"/>
                <w:rtl/>
              </w:rPr>
            </w:pPr>
          </w:p>
        </w:tc>
      </w:tr>
    </w:tbl>
    <w:p w14:paraId="6C701283" w14:textId="77777777" w:rsidR="00C50B4A" w:rsidRDefault="00C50B4A" w:rsidP="00C07667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color w:val="7AC142"/>
          <w:sz w:val="40"/>
          <w:szCs w:val="40"/>
          <w:rtl/>
        </w:rPr>
      </w:pPr>
    </w:p>
    <w:p w14:paraId="70FFB14C" w14:textId="06EB928B" w:rsidR="00C07667" w:rsidRPr="00C50B4A" w:rsidRDefault="00CC00DA" w:rsidP="00C07667">
      <w:pPr>
        <w:keepNext/>
        <w:keepLines/>
        <w:spacing w:before="120" w:line="240" w:lineRule="auto"/>
        <w:jc w:val="center"/>
        <w:rPr>
          <w:rFonts w:ascii="Alef" w:eastAsia="Arial" w:hAnsi="Alef" w:cs="Alef" w:hint="cs"/>
          <w:b/>
          <w:bCs/>
          <w:color w:val="7AC142"/>
          <w:sz w:val="52"/>
          <w:szCs w:val="52"/>
          <w:rtl/>
        </w:rPr>
      </w:pPr>
      <w:r>
        <w:rPr>
          <w:rFonts w:ascii="Alef" w:eastAsia="Arial" w:hAnsi="Alef" w:cs="Alef" w:hint="cs"/>
          <w:b/>
          <w:bCs/>
          <w:color w:val="7AC142"/>
          <w:sz w:val="40"/>
          <w:szCs w:val="40"/>
          <w:rtl/>
        </w:rPr>
        <w:t>הפיכת קול הלקוח למדיד</w:t>
      </w:r>
    </w:p>
    <w:p w14:paraId="359409B8" w14:textId="03D89CDA" w:rsidR="00270A7B" w:rsidRPr="00270A7B" w:rsidRDefault="00270A7B" w:rsidP="00FE1449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24"/>
          <w:szCs w:val="24"/>
        </w:rPr>
      </w:pPr>
      <w:r w:rsidRPr="00270A7B"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  <w:t>רקע</w:t>
      </w:r>
    </w:p>
    <w:p w14:paraId="53D1A383" w14:textId="77777777" w:rsidR="00CC00DA" w:rsidRDefault="00CC00DA" w:rsidP="00CC00DA">
      <w:pPr>
        <w:keepNext/>
        <w:keepLines/>
        <w:spacing w:before="120" w:line="240" w:lineRule="auto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את קטגוריות ה</w:t>
      </w:r>
      <w:r w:rsidR="00C50B4A">
        <w:rPr>
          <w:rFonts w:ascii="Alef" w:hAnsi="Alef" w:cs="Alef" w:hint="cs"/>
          <w:noProof/>
          <w:rtl/>
        </w:rPr>
        <w:t xml:space="preserve">צרכים </w:t>
      </w:r>
      <w:r>
        <w:rPr>
          <w:rFonts w:ascii="Alef" w:hAnsi="Alef" w:cs="Alef" w:hint="cs"/>
          <w:noProof/>
          <w:rtl/>
        </w:rPr>
        <w:t>של הלקוח נרצה להפוך מ</w:t>
      </w:r>
      <w:r w:rsidR="00C50B4A" w:rsidRPr="00C50B4A">
        <w:rPr>
          <w:rFonts w:ascii="Alef" w:hAnsi="Alef" w:cs="Alef"/>
          <w:noProof/>
          <w:rtl/>
        </w:rPr>
        <w:t xml:space="preserve"> </w:t>
      </w:r>
      <w:proofErr w:type="spellStart"/>
      <w:r w:rsidRPr="00CC00DA">
        <w:rPr>
          <w:rFonts w:ascii="Alef" w:hAnsi="Alef" w:cs="Alef" w:hint="cs"/>
          <w:noProof/>
          <w:rtl/>
        </w:rPr>
        <w:t>מ</w:t>
      </w:r>
      <w:proofErr w:type="spellEnd"/>
      <w:r w:rsidRPr="00CC00DA">
        <w:rPr>
          <w:rFonts w:ascii="Alef" w:hAnsi="Alef" w:cs="Alef"/>
          <w:noProof/>
        </w:rPr>
        <w:t>VOC</w:t>
      </w:r>
      <w:r w:rsidRPr="00CC00DA">
        <w:rPr>
          <w:rFonts w:ascii="Alef" w:hAnsi="Alef" w:cs="Alef" w:hint="cs"/>
          <w:noProof/>
          <w:rtl/>
        </w:rPr>
        <w:t xml:space="preserve"> ל</w:t>
      </w:r>
      <w:r w:rsidRPr="00CC00DA">
        <w:rPr>
          <w:rFonts w:ascii="Alef" w:hAnsi="Alef" w:cs="Alef"/>
          <w:noProof/>
        </w:rPr>
        <w:t>KPI/CTQ</w:t>
      </w:r>
      <w:r w:rsidRPr="00CC00DA">
        <w:rPr>
          <w:rFonts w:ascii="Alef" w:hAnsi="Alef" w:cs="Alef" w:hint="cs"/>
          <w:noProof/>
          <w:rtl/>
        </w:rPr>
        <w:t xml:space="preserve"> עם יעד</w:t>
      </w:r>
      <w:r>
        <w:rPr>
          <w:rFonts w:ascii="Alef" w:hAnsi="Alef" w:cs="Alef" w:hint="cs"/>
          <w:noProof/>
          <w:rtl/>
        </w:rPr>
        <w:t xml:space="preserve"> במטרה לייצר לעצמינו נקודת ייחוס על רמת הביצועים שלנו היום מול קול הלקוח ונקודת ייחוס אליה נוכל לחזור לאחר שיפור התהליך שלנו</w:t>
      </w:r>
    </w:p>
    <w:p w14:paraId="785F90BE" w14:textId="61DEC2B1" w:rsidR="00CC00DA" w:rsidRDefault="00CC00DA" w:rsidP="00CC00DA">
      <w:pPr>
        <w:keepNext/>
        <w:keepLines/>
        <w:spacing w:before="120" w:line="240" w:lineRule="auto"/>
        <w:rPr>
          <w:rFonts w:ascii="Alef" w:hAnsi="Alef" w:cs="Alef" w:hint="cs"/>
          <w:noProof/>
          <w:rtl/>
        </w:rPr>
      </w:pPr>
      <w:r>
        <w:rPr>
          <w:rFonts w:ascii="Alef" w:hAnsi="Alef" w:cs="Alef" w:hint="cs"/>
          <w:noProof/>
          <w:rtl/>
        </w:rPr>
        <w:t>אופן ביצוע התהליך הינו כמוצג בתמונה המצורפת וכמוגדר בטבלת המשימות מטה:</w:t>
      </w:r>
    </w:p>
    <w:p w14:paraId="7B2FEB37" w14:textId="77777777" w:rsidR="00CC00DA" w:rsidRDefault="00CC00DA" w:rsidP="00CC00DA">
      <w:pPr>
        <w:keepNext/>
        <w:keepLines/>
        <w:spacing w:before="120" w:line="240" w:lineRule="auto"/>
        <w:rPr>
          <w:rFonts w:ascii="Alef" w:hAnsi="Alef" w:cs="Alef"/>
          <w:noProof/>
        </w:rPr>
      </w:pPr>
    </w:p>
    <w:p w14:paraId="217B882C" w14:textId="2C7AB9A0" w:rsidR="00C50B4A" w:rsidRDefault="00CC00DA" w:rsidP="00CC00DA">
      <w:pPr>
        <w:keepNext/>
        <w:keepLines/>
        <w:spacing w:before="120" w:line="240" w:lineRule="auto"/>
        <w:rPr>
          <w:rFonts w:ascii="Alef" w:hAnsi="Alef" w:cs="Alef"/>
          <w:noProof/>
          <w:rtl/>
        </w:rPr>
      </w:pPr>
      <w:r>
        <w:rPr>
          <w:rFonts w:ascii="Alef" w:hAnsi="Alef" w:cs="Alef"/>
          <w:noProof/>
        </w:rPr>
        <w:drawing>
          <wp:inline distT="0" distB="0" distL="0" distR="0" wp14:anchorId="53C5BFA1" wp14:editId="736D480A">
            <wp:extent cx="6156325" cy="2281210"/>
            <wp:effectExtent l="0" t="0" r="0" b="508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228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F8D6C" w14:textId="77777777" w:rsidR="00CC00DA" w:rsidRDefault="00CC00DA" w:rsidP="00A2712B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24"/>
          <w:szCs w:val="24"/>
          <w:rtl/>
        </w:rPr>
      </w:pPr>
    </w:p>
    <w:p w14:paraId="675959A6" w14:textId="7F5F8C17" w:rsidR="000B3B65" w:rsidRPr="00A2712B" w:rsidRDefault="000B3B65" w:rsidP="00A2712B">
      <w:pPr>
        <w:keepNext/>
        <w:keepLines/>
        <w:spacing w:before="120" w:line="240" w:lineRule="auto"/>
        <w:jc w:val="both"/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</w:pPr>
      <w:r w:rsidRPr="00A2712B"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  <w:t xml:space="preserve">המשימה: </w:t>
      </w:r>
    </w:p>
    <w:p w14:paraId="2121AD97" w14:textId="4D54811B" w:rsidR="00C07667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 xml:space="preserve">מלאו את הטבלא בהתאם לעמודות המוגדרות, ניתן להעזר בדוגמאות שבטבלא על מנת להשלים את ה </w:t>
      </w:r>
      <w:r>
        <w:rPr>
          <w:rFonts w:ascii="Alef" w:hAnsi="Alef" w:cs="Alef" w:hint="cs"/>
          <w:noProof/>
        </w:rPr>
        <w:t>KPI</w:t>
      </w:r>
      <w:r>
        <w:rPr>
          <w:rFonts w:ascii="Alef" w:hAnsi="Alef" w:cs="Alef" w:hint="cs"/>
          <w:noProof/>
          <w:rtl/>
        </w:rPr>
        <w:t>/</w:t>
      </w:r>
      <w:r>
        <w:rPr>
          <w:rFonts w:ascii="Alef" w:hAnsi="Alef" w:cs="Alef" w:hint="cs"/>
          <w:noProof/>
        </w:rPr>
        <w:t>CTQ</w:t>
      </w:r>
      <w:r>
        <w:rPr>
          <w:rFonts w:ascii="Alef" w:hAnsi="Alef" w:cs="Alef"/>
          <w:noProof/>
          <w:rtl/>
        </w:rPr>
        <w:t xml:space="preserve"> </w:t>
      </w:r>
      <w:r>
        <w:rPr>
          <w:rFonts w:ascii="Alef" w:hAnsi="Alef" w:cs="Alef" w:hint="cs"/>
          <w:noProof/>
          <w:rtl/>
        </w:rPr>
        <w:t>שיעידו על מתן מעה לקול הלקוח והיעד המצופה להשגה.</w:t>
      </w:r>
    </w:p>
    <w:p w14:paraId="4DD2DC09" w14:textId="77777777" w:rsidR="00217CE6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D5024E1" w14:textId="65920F67" w:rsidR="00217CE6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את תשובתכם יש לרכז בטבלה מטה</w:t>
      </w:r>
    </w:p>
    <w:p w14:paraId="76A39CE2" w14:textId="77777777" w:rsidR="00217CE6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7DC67F70" w14:textId="77777777" w:rsidR="00217CE6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313D6E9" w14:textId="77777777" w:rsidR="00217CE6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6B287FC9" w14:textId="77777777" w:rsidR="00217CE6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0BBB2561" w14:textId="77777777" w:rsidR="00217CE6" w:rsidRDefault="00217CE6" w:rsidP="00217CE6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595A852" w14:textId="77777777" w:rsidR="00217CE6" w:rsidRDefault="00217CE6" w:rsidP="00217CE6">
      <w:pPr>
        <w:spacing w:before="120" w:after="120" w:line="288" w:lineRule="auto"/>
        <w:jc w:val="both"/>
        <w:rPr>
          <w:rFonts w:ascii="Alef" w:hAnsi="Alef" w:cs="Alef" w:hint="cs"/>
          <w:noProof/>
        </w:rPr>
      </w:pPr>
    </w:p>
    <w:p w14:paraId="7B8AF9A2" w14:textId="4C6C84F7" w:rsidR="000B3B65" w:rsidRDefault="003817D1" w:rsidP="00C07667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/>
          <w:noProof/>
          <w:color w:val="C0504D" w:themeColor="accent2"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6E328" wp14:editId="24B6AEA5">
                <wp:simplePos x="0" y="0"/>
                <wp:positionH relativeFrom="column">
                  <wp:posOffset>6233160</wp:posOffset>
                </wp:positionH>
                <wp:positionV relativeFrom="paragraph">
                  <wp:posOffset>1503045</wp:posOffset>
                </wp:positionV>
                <wp:extent cx="579755" cy="1280160"/>
                <wp:effectExtent l="0" t="0" r="10795" b="1524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755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39ABD" w14:textId="5CD7B2CD" w:rsidR="003817D1" w:rsidRPr="003817D1" w:rsidRDefault="003817D1" w:rsidP="003817D1">
                            <w:pPr>
                              <w:jc w:val="center"/>
                              <w:rPr>
                                <w:rFonts w:ascii="Alef" w:hAnsi="Alef" w:cs="Alef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3817D1">
                              <w:rPr>
                                <w:rFonts w:ascii="Alef" w:hAnsi="Alef" w:cs="Alef"/>
                                <w:sz w:val="52"/>
                                <w:szCs w:val="52"/>
                                <w:rtl/>
                              </w:rPr>
                              <w:t>דוגמה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6E328" id="_x0000_t202" coordsize="21600,21600" o:spt="202" path="m,l,21600r21600,l21600,xe">
                <v:stroke joinstyle="miter"/>
                <v:path gradientshapeok="t" o:connecttype="rect"/>
              </v:shapetype>
              <v:shape id="תיבת טקסט 15" o:spid="_x0000_s1026" type="#_x0000_t202" style="position:absolute;left:0;text-align:left;margin-left:490.8pt;margin-top:118.35pt;width:45.6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" fillcolor="white [3201]" strokeweight=".5pt">
                <v:textbox style="layout-flow:vertical;mso-layout-flow-alt:bottom-to-top">
                  <w:txbxContent>
                    <w:p w14:paraId="00839ABD" w14:textId="5CD7B2CD" w:rsidR="003817D1" w:rsidRPr="003817D1" w:rsidRDefault="003817D1" w:rsidP="003817D1">
                      <w:pPr>
                        <w:jc w:val="center"/>
                        <w:rPr>
                          <w:rFonts w:ascii="Alef" w:hAnsi="Alef" w:cs="Alef"/>
                          <w:sz w:val="52"/>
                          <w:szCs w:val="52"/>
                        </w:rPr>
                      </w:pPr>
                      <w:bookmarkStart w:id="1" w:name="_GoBack"/>
                      <w:r w:rsidRPr="003817D1">
                        <w:rPr>
                          <w:rFonts w:ascii="Alef" w:hAnsi="Alef" w:cs="Alef"/>
                          <w:sz w:val="52"/>
                          <w:szCs w:val="52"/>
                          <w:rtl/>
                        </w:rPr>
                        <w:t>דוגמה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82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457"/>
        <w:gridCol w:w="2457"/>
        <w:gridCol w:w="2457"/>
        <w:gridCol w:w="2457"/>
      </w:tblGrid>
      <w:tr w:rsidR="00CC00DA" w:rsidRPr="00CC00DA" w14:paraId="78F6C628" w14:textId="77777777" w:rsidTr="00CC00DA">
        <w:trPr>
          <w:trHeight w:val="22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CBBD6" w14:textId="77777777" w:rsidR="00CC00DA" w:rsidRPr="00C50B4A" w:rsidRDefault="00CC00DA" w:rsidP="007D28F4">
            <w:pPr>
              <w:keepNext/>
              <w:keepLines/>
              <w:spacing w:before="120" w:line="240" w:lineRule="auto"/>
              <w:rPr>
                <w:rFonts w:ascii="Alef" w:hAnsi="Alef" w:cs="Alef" w:hint="cs"/>
                <w:noProof/>
                <w:rtl/>
              </w:rPr>
            </w:pPr>
          </w:p>
          <w:p w14:paraId="00FEDC3C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</w:rPr>
            </w:pP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</w:rPr>
              <w:t>VOC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 xml:space="preserve"> – קול הלקוח נשמע כך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5394F5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>קטגוריית הצורך</w:t>
            </w:r>
          </w:p>
          <w:p w14:paraId="3D864675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>תיאור הצורך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</w:rPr>
              <w:t xml:space="preserve"> 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>של הלקוח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49D86F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</w:rPr>
              <w:t>CTQ /KPI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 xml:space="preserve"> - 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</w:rPr>
              <w:t>Output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 xml:space="preserve"> נדרש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</w:rPr>
              <w:t xml:space="preserve"> </w:t>
            </w: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 xml:space="preserve">מבחינת התהליך 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0103AD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  <w:r w:rsidRPr="00CC00DA">
              <w:rPr>
                <w:rFonts w:ascii="Alef" w:hAnsi="Alef" w:cs="Alef"/>
                <w:b/>
                <w:bCs/>
                <w:noProof/>
                <w:sz w:val="18"/>
                <w:szCs w:val="18"/>
                <w:rtl/>
              </w:rPr>
              <w:t>הגדרת יעדי ביצוע</w:t>
            </w:r>
          </w:p>
        </w:tc>
      </w:tr>
      <w:tr w:rsidR="00CC00DA" w:rsidRPr="00CC00DA" w14:paraId="34E66065" w14:textId="77777777" w:rsidTr="007D28F4">
        <w:trPr>
          <w:trHeight w:val="256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CE338" w14:textId="61A9DC12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"לוקח כל כך הרבה זמן לקבל תשובה על בקשת ההלוואה"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5AA65" w14:textId="343B4AD5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קבלת אישור ההלוואה בתאריך המבוקש על ידי הלקוח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A6B05E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תגובה בזמן הנדרש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C8F186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100% מאישורי ההלוואות מתבצעות בתאריך המבוקש ע"י הלקוח</w:t>
            </w:r>
          </w:p>
        </w:tc>
      </w:tr>
      <w:tr w:rsidR="00CC00DA" w:rsidRPr="00CC00DA" w14:paraId="723D5F00" w14:textId="77777777" w:rsidTr="007D28F4">
        <w:trPr>
          <w:trHeight w:val="244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0CDDCF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"כל הזמן מעבירים אותי מנציג לנציג"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A5FCE1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הגעה לנציג שירות הנכון בשיחה הראשונה וללא העברות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E323CC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איכות שירות - נציג בעל ידע ויכולות לתת מענה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E11DB4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 xml:space="preserve">מתן מענה ללקוח עם 0 העברות לנציגים </w:t>
            </w:r>
          </w:p>
        </w:tc>
      </w:tr>
      <w:tr w:rsidR="00CC00DA" w:rsidRPr="00CC00DA" w14:paraId="5513A75E" w14:textId="77777777" w:rsidTr="007D28F4">
        <w:trPr>
          <w:trHeight w:val="26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727052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"הפיצה תמיד מגיעה קרה"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4BD43A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אכילת פיצה חמה עם הגעתה וללא מאמץ נוסף מטעם הלקוח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199820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>טמפרטורת הפיצה עם הגעתה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EDE269" w14:textId="77777777" w:rsidR="00CC00DA" w:rsidRPr="00217CE6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</w:pP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 xml:space="preserve">פיצה מגיע לבית הלקוח בטמפ 60° </w:t>
            </w:r>
            <w:r w:rsidRPr="00217CE6">
              <w:rPr>
                <w:rFonts w:ascii="Times New Roman" w:hAnsi="Times New Roman" w:cs="Times New Roman" w:hint="cs"/>
                <w:noProof/>
                <w:color w:val="943634" w:themeColor="accent2" w:themeShade="BF"/>
                <w:sz w:val="18"/>
                <w:szCs w:val="18"/>
                <w:rtl/>
              </w:rPr>
              <w:t>≥</w:t>
            </w:r>
            <w:r w:rsidRPr="00217CE6">
              <w:rPr>
                <w:rFonts w:ascii="Alef" w:hAnsi="Alef" w:cs="Alef"/>
                <w:noProof/>
                <w:color w:val="943634" w:themeColor="accent2" w:themeShade="BF"/>
                <w:sz w:val="18"/>
                <w:szCs w:val="18"/>
                <w:rtl/>
              </w:rPr>
              <w:t xml:space="preserve"> </w:t>
            </w:r>
          </w:p>
        </w:tc>
      </w:tr>
      <w:tr w:rsidR="00CC00DA" w:rsidRPr="00CC00DA" w14:paraId="6C7C683A" w14:textId="77777777" w:rsidTr="007D28F4">
        <w:trPr>
          <w:trHeight w:val="26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7B6D9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EE467F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1361A9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965D0B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</w:tr>
      <w:tr w:rsidR="00CC00DA" w:rsidRPr="00CC00DA" w14:paraId="50A30D71" w14:textId="77777777" w:rsidTr="007D28F4">
        <w:trPr>
          <w:trHeight w:val="26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EC703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5AD70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4B5203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96435C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</w:tr>
      <w:tr w:rsidR="00CC00DA" w:rsidRPr="00CC00DA" w14:paraId="12DB8057" w14:textId="77777777" w:rsidTr="007D28F4">
        <w:trPr>
          <w:trHeight w:val="26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3C128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A5F033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FCB81C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2FCD16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</w:tr>
      <w:tr w:rsidR="00CC00DA" w:rsidRPr="00CC00DA" w14:paraId="271E4531" w14:textId="77777777" w:rsidTr="007D28F4">
        <w:trPr>
          <w:trHeight w:val="26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840D47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FE1C30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C042D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8908AA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</w:tr>
      <w:tr w:rsidR="00CC00DA" w:rsidRPr="00CC00DA" w14:paraId="7C7D833B" w14:textId="77777777" w:rsidTr="007D28F4">
        <w:trPr>
          <w:trHeight w:val="26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CF1AC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03DF4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5BE1D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B3DC4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</w:tr>
      <w:tr w:rsidR="00CC00DA" w:rsidRPr="00CC00DA" w14:paraId="22CC1B88" w14:textId="77777777" w:rsidTr="007D28F4">
        <w:trPr>
          <w:trHeight w:val="268"/>
        </w:trPr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B3FD92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13BD33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4E54B3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142494" w14:textId="77777777" w:rsidR="00CC00DA" w:rsidRPr="00CC00DA" w:rsidRDefault="00CC00DA" w:rsidP="007D28F4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sz w:val="18"/>
                <w:szCs w:val="18"/>
                <w:rtl/>
              </w:rPr>
            </w:pPr>
          </w:p>
        </w:tc>
      </w:tr>
    </w:tbl>
    <w:p w14:paraId="4E4A86BA" w14:textId="630A5599" w:rsidR="001D0CC8" w:rsidRPr="005C492B" w:rsidRDefault="001D0CC8" w:rsidP="000B3B65">
      <w:pPr>
        <w:spacing w:before="120" w:after="120" w:line="288" w:lineRule="auto"/>
        <w:jc w:val="both"/>
        <w:rPr>
          <w:rFonts w:ascii="Alef" w:hAnsi="Alef" w:cs="Alef" w:hint="cs"/>
          <w:rtl/>
        </w:rPr>
      </w:pPr>
    </w:p>
    <w:sectPr w:rsidR="001D0CC8" w:rsidRPr="005C492B" w:rsidSect="00927D71">
      <w:headerReference w:type="default" r:id="rId9"/>
      <w:footerReference w:type="default" r:id="rId10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B28FC" w14:textId="77777777" w:rsidR="00EB447F" w:rsidRDefault="00EB447F" w:rsidP="00D40A44">
      <w:pPr>
        <w:spacing w:after="0" w:line="240" w:lineRule="auto"/>
      </w:pPr>
      <w:r>
        <w:separator/>
      </w:r>
    </w:p>
  </w:endnote>
  <w:endnote w:type="continuationSeparator" w:id="0">
    <w:p w14:paraId="3263EC3A" w14:textId="77777777" w:rsidR="00EB447F" w:rsidRDefault="00EB447F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E11C" w14:textId="77777777" w:rsidR="00A66712" w:rsidRDefault="00A66712" w:rsidP="00D40A44">
    <w:pPr>
      <w:pStyle w:val="a5"/>
      <w:jc w:val="center"/>
      <w:rPr>
        <w:rtl/>
      </w:rPr>
    </w:pPr>
  </w:p>
  <w:p w14:paraId="6CA3D84B" w14:textId="77777777" w:rsidR="00A66712" w:rsidRDefault="00A66712" w:rsidP="00D40A44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4634CF39">
          <wp:simplePos x="0" y="0"/>
          <wp:positionH relativeFrom="column">
            <wp:posOffset>-1143000</wp:posOffset>
          </wp:positionH>
          <wp:positionV relativeFrom="paragraph">
            <wp:posOffset>24765</wp:posOffset>
          </wp:positionV>
          <wp:extent cx="7560310" cy="266700"/>
          <wp:effectExtent l="1905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127C6" w14:textId="77777777" w:rsidR="00EB447F" w:rsidRDefault="00EB447F" w:rsidP="00D40A44">
      <w:pPr>
        <w:spacing w:after="0" w:line="240" w:lineRule="auto"/>
      </w:pPr>
      <w:r>
        <w:separator/>
      </w:r>
    </w:p>
  </w:footnote>
  <w:footnote w:type="continuationSeparator" w:id="0">
    <w:p w14:paraId="3B0E56B4" w14:textId="77777777" w:rsidR="00EB447F" w:rsidRDefault="00EB447F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812B" w14:textId="59262793" w:rsidR="00A66712" w:rsidRDefault="00C07667" w:rsidP="008C4E17">
    <w:pPr>
      <w:pStyle w:val="a3"/>
      <w:rPr>
        <w:rFonts w:hint="cs"/>
        <w:rtl/>
      </w:rPr>
    </w:pPr>
    <w:r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5613576C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6712"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62C7F81E">
          <wp:simplePos x="0" y="0"/>
          <wp:positionH relativeFrom="margin">
            <wp:posOffset>-1120140</wp:posOffset>
          </wp:positionH>
          <wp:positionV relativeFrom="margin">
            <wp:posOffset>-874573</wp:posOffset>
          </wp:positionV>
          <wp:extent cx="7563045" cy="11191165"/>
          <wp:effectExtent l="1905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3"/>
    <w:rsid w:val="000031E0"/>
    <w:rsid w:val="0000445B"/>
    <w:rsid w:val="0001257A"/>
    <w:rsid w:val="000151FC"/>
    <w:rsid w:val="000254F5"/>
    <w:rsid w:val="00040245"/>
    <w:rsid w:val="0007234C"/>
    <w:rsid w:val="000733F3"/>
    <w:rsid w:val="00094527"/>
    <w:rsid w:val="0009493F"/>
    <w:rsid w:val="000955F2"/>
    <w:rsid w:val="00095E8A"/>
    <w:rsid w:val="000A02D7"/>
    <w:rsid w:val="000A518A"/>
    <w:rsid w:val="000B3B65"/>
    <w:rsid w:val="000C58E0"/>
    <w:rsid w:val="000D12E3"/>
    <w:rsid w:val="000D16C0"/>
    <w:rsid w:val="000D1C64"/>
    <w:rsid w:val="000D23AA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89F"/>
    <w:rsid w:val="0014644B"/>
    <w:rsid w:val="001514A7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17CE6"/>
    <w:rsid w:val="0022106A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70A7B"/>
    <w:rsid w:val="002711B6"/>
    <w:rsid w:val="00273897"/>
    <w:rsid w:val="00280932"/>
    <w:rsid w:val="00282B91"/>
    <w:rsid w:val="00295B79"/>
    <w:rsid w:val="002A7183"/>
    <w:rsid w:val="002C0E1D"/>
    <w:rsid w:val="002C29DD"/>
    <w:rsid w:val="002C2E11"/>
    <w:rsid w:val="002C41BB"/>
    <w:rsid w:val="003041CD"/>
    <w:rsid w:val="003065A4"/>
    <w:rsid w:val="00315A68"/>
    <w:rsid w:val="0032151F"/>
    <w:rsid w:val="00327DF3"/>
    <w:rsid w:val="00346D81"/>
    <w:rsid w:val="003558F1"/>
    <w:rsid w:val="0036111D"/>
    <w:rsid w:val="0036380A"/>
    <w:rsid w:val="0037339B"/>
    <w:rsid w:val="003817D1"/>
    <w:rsid w:val="0039063D"/>
    <w:rsid w:val="00394433"/>
    <w:rsid w:val="003A0E14"/>
    <w:rsid w:val="003A676E"/>
    <w:rsid w:val="003A77C8"/>
    <w:rsid w:val="003A7833"/>
    <w:rsid w:val="003B28F0"/>
    <w:rsid w:val="003C16F0"/>
    <w:rsid w:val="003C52A9"/>
    <w:rsid w:val="003C7ADE"/>
    <w:rsid w:val="003E0185"/>
    <w:rsid w:val="003E2C8F"/>
    <w:rsid w:val="003E5902"/>
    <w:rsid w:val="003F1734"/>
    <w:rsid w:val="00404230"/>
    <w:rsid w:val="0041247C"/>
    <w:rsid w:val="00414662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857A1"/>
    <w:rsid w:val="00496F35"/>
    <w:rsid w:val="004A1454"/>
    <w:rsid w:val="004B0076"/>
    <w:rsid w:val="004B1AC2"/>
    <w:rsid w:val="004B353B"/>
    <w:rsid w:val="004C7CD4"/>
    <w:rsid w:val="004F3B5E"/>
    <w:rsid w:val="00500604"/>
    <w:rsid w:val="00511573"/>
    <w:rsid w:val="00517A83"/>
    <w:rsid w:val="00520A91"/>
    <w:rsid w:val="00523772"/>
    <w:rsid w:val="00524496"/>
    <w:rsid w:val="00524C81"/>
    <w:rsid w:val="00525B2E"/>
    <w:rsid w:val="00535667"/>
    <w:rsid w:val="00537F6B"/>
    <w:rsid w:val="0054532C"/>
    <w:rsid w:val="00546AB5"/>
    <w:rsid w:val="005530E5"/>
    <w:rsid w:val="005541A6"/>
    <w:rsid w:val="00555197"/>
    <w:rsid w:val="00561BFD"/>
    <w:rsid w:val="00565AAF"/>
    <w:rsid w:val="00565EB9"/>
    <w:rsid w:val="005853F3"/>
    <w:rsid w:val="005B1447"/>
    <w:rsid w:val="005B1F50"/>
    <w:rsid w:val="005C3703"/>
    <w:rsid w:val="005C492B"/>
    <w:rsid w:val="005D38AC"/>
    <w:rsid w:val="005E1299"/>
    <w:rsid w:val="00602B42"/>
    <w:rsid w:val="00607693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71F6E"/>
    <w:rsid w:val="0069693E"/>
    <w:rsid w:val="006A7DA2"/>
    <w:rsid w:val="006D3424"/>
    <w:rsid w:val="006E37AC"/>
    <w:rsid w:val="006F0DAA"/>
    <w:rsid w:val="0070189D"/>
    <w:rsid w:val="00703918"/>
    <w:rsid w:val="007213AB"/>
    <w:rsid w:val="00730123"/>
    <w:rsid w:val="00730B0F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4080C"/>
    <w:rsid w:val="00842286"/>
    <w:rsid w:val="00843C3F"/>
    <w:rsid w:val="00845E6E"/>
    <w:rsid w:val="00847891"/>
    <w:rsid w:val="00852C13"/>
    <w:rsid w:val="00853505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131B"/>
    <w:rsid w:val="00903F87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0F21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2712B"/>
    <w:rsid w:val="00A33B25"/>
    <w:rsid w:val="00A35B22"/>
    <w:rsid w:val="00A535DF"/>
    <w:rsid w:val="00A53A49"/>
    <w:rsid w:val="00A6114F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836EF"/>
    <w:rsid w:val="00B9317E"/>
    <w:rsid w:val="00B93FA0"/>
    <w:rsid w:val="00B96511"/>
    <w:rsid w:val="00BA52D3"/>
    <w:rsid w:val="00BA618F"/>
    <w:rsid w:val="00BA6FAC"/>
    <w:rsid w:val="00BB4016"/>
    <w:rsid w:val="00BC4D96"/>
    <w:rsid w:val="00BD6356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50B4A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00DA"/>
    <w:rsid w:val="00CC13B0"/>
    <w:rsid w:val="00CC5724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F2A6D"/>
    <w:rsid w:val="00DF5D8F"/>
    <w:rsid w:val="00DF65F2"/>
    <w:rsid w:val="00E122F6"/>
    <w:rsid w:val="00E17B3C"/>
    <w:rsid w:val="00E20B1F"/>
    <w:rsid w:val="00E223DF"/>
    <w:rsid w:val="00E255E1"/>
    <w:rsid w:val="00E37721"/>
    <w:rsid w:val="00E53AF9"/>
    <w:rsid w:val="00E70CF0"/>
    <w:rsid w:val="00E734F1"/>
    <w:rsid w:val="00E76315"/>
    <w:rsid w:val="00E861F5"/>
    <w:rsid w:val="00E8770E"/>
    <w:rsid w:val="00EA6584"/>
    <w:rsid w:val="00EB447F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D6BFC-A5B8-4558-8552-D8C03847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45</TotalTime>
  <Pages>2</Pages>
  <Words>183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LI</cp:lastModifiedBy>
  <cp:revision>8</cp:revision>
  <cp:lastPrinted>2019-01-03T12:27:00Z</cp:lastPrinted>
  <dcterms:created xsi:type="dcterms:W3CDTF">2020-07-03T14:04:00Z</dcterms:created>
  <dcterms:modified xsi:type="dcterms:W3CDTF">2020-07-03T14:53:00Z</dcterms:modified>
</cp:coreProperties>
</file>